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«Русский язык и Литература »,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Исторический комментарий на занятиях по русскому языку</w:t>
            </w:r>
          </w:p>
          <w:p>
            <w:pPr>
              <w:jc w:val="center"/>
              <w:spacing w:after="0" w:line="240" w:lineRule="auto"/>
              <w:rPr>
                <w:sz w:val="32"/>
                <w:szCs w:val="32"/>
              </w:rPr>
            </w:pPr>
            <w:r>
              <w:rPr>
                <w:rFonts w:ascii="Times New Roman" w:hAnsi="Times New Roman" w:cs="Times New Roman"/>
                <w:color w:val="#000000"/>
                <w:sz w:val="32"/>
                <w:szCs w:val="32"/>
              </w:rPr>
              <w:t> Б1.В.01.ДВ.01.02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44.03.05 Педагогическое образование (с двумя профилями подготовки)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«Русский язык и Литература »</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11.62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/Попова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/Ожерельев 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«Русский язык и Литература »;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«Исторический комментарий на занятиях по русскому языку»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Б1.В.01.ДВ.01.02 «Исторический комментарий на занятиях по русскому языку».</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«Исторический комментарий на занятиях по русскому языку»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осваивать и использовать базовые научно- теоретические знания и практические умения по предмету в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содержание, сущность, закономерности, принципы и особенности изучаемых явлений и процессов, базовые теории в предметной области; закономерности, определяющие место предмета в общей картине мира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программы и учебники по преподаваемому предмету</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знать основы общетеоретических дисциплин в объеме, необходимом для решения педагогических,  научно-методических и организационно-управленческих  задач (педагогика, психология,  возрастная физиология; школьная гигиена; методика преподавания предмета)</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уметь анализировать базовые предметные научно- теоретические представления о сущности, закономерностях, принципах и особенностях изучаемых явлений и процессов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уметь  использовать в профессиональной деятельности базовые предметные научно- теоретические представления о сущности, закономерностях, принципах и особенностях изучаемых явлений и процессов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владеть навыками понимания и системного анализа базовых научно- теоретических представлений для решения профессиональных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ПК-1.7 владеть навыками использования в профессиональной деятельности базовых научно-теоретических представлений для решения профессиональных задач</w:t>
            </w:r>
          </w:p>
        </w:tc>
      </w:tr>
      <w:tr>
        <w:trPr>
          <w:trHeight w:hRule="exact" w:val="277.8304"/>
        </w:trPr>
        <w:tc>
          <w:tcPr>
            <w:tcW w:w="9640" w:type="dxa"/>
          </w:tcP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конструировать содержание образования в предметной области в соответствии с требованиями ФГОС основного и среднего общего образования, с уровнем развития современной науки и с учетом возрастных особенностей обучающихся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754.257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приоритетные направления развития образовательной системы РФ, требования примерных образовательных программ по учебному предмету; перечень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585.06"/>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содержательные характеристики учебной документации по вопросам организации и реализации образовательного процесса</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теорию и технологии учета возрастных особенностей обучающихся</w:t>
            </w:r>
          </w:p>
        </w:tc>
      </w:tr>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знать программы и учебники по преподаваемому предмету</w:t>
            </w: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уметь критически анализировать учебные материалы предметной области с точки зрения их научности, психолого- педагогической и методической целесообразности использования</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уметь  конструировать содержание обучения по предмету в соответствии с уровнем развития научного знания и с учетом возрастных особенностей обучающихся</w:t>
            </w:r>
          </w:p>
        </w:tc>
      </w:tr>
      <w:tr>
        <w:trPr>
          <w:trHeight w:hRule="exact" w:val="585.06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 уметь разрабатывать рабочую программу по предмету, курсу на основе примерных основных общеобразовательных программ и обеспечивать ее выполнение</w:t>
            </w:r>
          </w:p>
        </w:tc>
      </w:tr>
      <w:tr>
        <w:trPr>
          <w:trHeight w:hRule="exact" w:val="314.5797"/>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ПК-2.7 владеть навыками конструирования предметного содержания</w:t>
            </w:r>
          </w:p>
        </w:tc>
      </w:tr>
      <w:tr>
        <w:trPr>
          <w:trHeight w:hRule="exact" w:val="585.06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ПК-2.8 владеть навыками адаптации предметного содержания в соответствии с особенностями целевой аудитории</w:t>
            </w:r>
          </w:p>
        </w:tc>
      </w:tr>
      <w:tr>
        <w:trPr>
          <w:trHeight w:hRule="exact" w:val="416.7451"/>
        </w:trPr>
        <w:tc>
          <w:tcPr>
            <w:tcW w:w="3970" w:type="dxa"/>
          </w:tcPr>
          <w:p/>
        </w:tc>
        <w:tc>
          <w:tcPr>
            <w:tcW w:w="3828" w:type="dxa"/>
          </w:tcPr>
          <w:p/>
        </w:tc>
        <w:tc>
          <w:tcPr>
            <w:tcW w:w="852" w:type="dxa"/>
          </w:tcPr>
          <w:p/>
        </w:tc>
        <w:tc>
          <w:tcPr>
            <w:tcW w:w="993" w:type="dxa"/>
          </w:tcPr>
          <w:p/>
        </w:tc>
      </w:tr>
      <w:tr>
        <w:trPr>
          <w:trHeight w:hRule="exact" w:val="304.584"/>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Б1.В.01.ДВ.01.02 «Исторический комментарий на занятиях по русскому языку» относится к обязательной части, является дисциплиной Блока Б1. «Дисциплины (модули)». Модуль "Основы предметных знаний по русскому языку"</w:t>
            </w:r>
          </w:p>
          <w:p>
            <w:pPr>
              <w:jc w:val="both"/>
              <w:spacing w:after="0" w:line="240" w:lineRule="auto"/>
              <w:rPr>
                <w:sz w:val="24"/>
                <w:szCs w:val="24"/>
              </w:rPr>
            </w:pPr>
            <w:r>
              <w:rPr>
                <w:rFonts w:ascii="Times New Roman" w:hAnsi="Times New Roman" w:cs="Times New Roman"/>
                <w:color w:val="#000000"/>
                <w:sz w:val="24"/>
                <w:szCs w:val="24"/>
              </w:rPr>
              <w:t>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r>
        <w:trPr>
          <w:trHeight w:hRule="exact" w:val="138.9147"/>
        </w:trPr>
        <w:tc>
          <w:tcPr>
            <w:tcW w:w="3970" w:type="dxa"/>
          </w:tcPr>
          <w:p/>
        </w:tc>
        <w:tc>
          <w:tcPr>
            <w:tcW w:w="3828" w:type="dxa"/>
          </w:tcPr>
          <w:p/>
        </w:tc>
        <w:tc>
          <w:tcPr>
            <w:tcW w:w="852" w:type="dxa"/>
          </w:tcPr>
          <w:p/>
        </w:tc>
        <w:tc>
          <w:tcPr>
            <w:tcW w:w="993" w:type="dxa"/>
          </w:tcP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6"/>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59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Лексикология</w:t>
            </w:r>
          </w:p>
          <w:p>
            <w:pPr>
              <w:jc w:val="center"/>
              <w:spacing w:after="0" w:line="240" w:lineRule="auto"/>
              <w:rPr>
                <w:sz w:val="22"/>
                <w:szCs w:val="22"/>
              </w:rPr>
            </w:pPr>
            <w:r>
              <w:rPr>
                <w:rFonts w:ascii="Times New Roman" w:hAnsi="Times New Roman" w:cs="Times New Roman"/>
                <w:color w:val="#000000"/>
                <w:sz w:val="22"/>
                <w:szCs w:val="22"/>
              </w:rPr>
              <w:t> Лингвистическое краеведение</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Теория языка</w:t>
            </w:r>
          </w:p>
          <w:p>
            <w:pPr>
              <w:jc w:val="center"/>
              <w:spacing w:after="0" w:line="240" w:lineRule="auto"/>
              <w:rPr>
                <w:sz w:val="22"/>
                <w:szCs w:val="22"/>
              </w:rPr>
            </w:pPr>
            <w:r>
              <w:rPr>
                <w:rFonts w:ascii="Times New Roman" w:hAnsi="Times New Roman" w:cs="Times New Roman"/>
                <w:color w:val="#000000"/>
                <w:sz w:val="22"/>
                <w:szCs w:val="22"/>
              </w:rPr>
              <w:t> История языка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 ПК-2</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2"/>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295"/>
        </w:trPr>
        <w:tc>
          <w:tcPr>
            <w:tcW w:w="3970" w:type="dxa"/>
          </w:tcPr>
          <w:p/>
        </w:tc>
        <w:tc>
          <w:tcPr>
            <w:tcW w:w="3828" w:type="dxa"/>
          </w:tcPr>
          <w:p/>
        </w:tc>
        <w:tc>
          <w:tcPr>
            <w:tcW w:w="852" w:type="dxa"/>
          </w:tcPr>
          <w:p/>
        </w:tc>
        <w:tc>
          <w:tcPr>
            <w:tcW w:w="993" w:type="dxa"/>
          </w:tcPr>
          <w:p/>
        </w:tc>
      </w:tr>
      <w:tr>
        <w:trPr>
          <w:trHeight w:hRule="exact" w:val="1574.51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14.5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
        </w:trPr>
        <w:tc>
          <w:tcPr>
            <w:tcW w:w="5671" w:type="dxa"/>
          </w:tcPr>
          <w:p/>
        </w:tc>
        <w:tc>
          <w:tcPr>
            <w:tcW w:w="1702" w:type="dxa"/>
          </w:tcPr>
          <w:p/>
        </w:tc>
        <w:tc>
          <w:tcPr>
            <w:tcW w:w="1135"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Вариантность языкового знака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языковой нормы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Изменения в русском произношении и ударении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тенденции в словообразовательной системе 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тенденции в морфологии 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процессы в грамматике 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тенденции в синтаксическом строе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Вариантность языкового знака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языковой нормы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Изменения в русском произношении и ударении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тенденции в словообразовательной системе 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тенденции в морфологии 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процессы в грамматике 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тенденции в синтаксическом строе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Вариантность языкового знака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Понятие языковой нормы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Изменения в русском произношении и ударении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тенденции в словообразовательной системе 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тенденции в морфологии 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процессы в грамматике русского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тенденции в синтаксическом строе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6257.93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833.0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Вариантность языкового знака</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3391.28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Вариантность языкового знака: Вариантность как объективное следствие языковой эволюции. Причины возникновения вариантов: внутренние (действие фактора аналогии, неэквивалентность формы и содержания, тенденция к речевой экономии) и внешние (влияние территориальных и социальных диалектов, контакты с другими языками, условия билингвизма). Непрерывность процесса варьирования, Конкурентоспособность вариантов и исторические условия ее проявления. Различная продолжительность жизни вариантов. Пределы (границы) варьирования: совпадение лексического значения (проект – прожект); совпадение грамматического значения (стакан чая – стакан чаю); отсутствие различитель-ной функции у фонемы (поднимать – подымать); тождество морфологической структуры (набавка – надбавка). Варианты и синонимы. Маркированность вариантов: по временной шкале (уходящее – новое); с точки зрения нормы (нормативное – ненормативное). Марки-рованность синонимов: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семантическая (основное значение – добавочное); стилистическая (книжное – просторечное; высокое – сниженное). Варианты: акцентные, фонетические, фо- нематические, морфологические, синтаксические, орфографические. Синтаксические вари-анты (лететь самолетов – лететь на самолете, способный по математике – способный к ма-тематике) и параллельные синтаксические конструкции. Варианты полные (твОрог – тво-рОг, общеупотребительные варианты) и неполные (рАпорт – рапОрт, общеупотребитель-ный и профессиональный)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языковой нормы</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языковой нормы: Определение нормы как реализованной возможности языка, как постоянно воспроизводимого и предпочитаемого варианта языкового знака, признанного в качестве образцового. Признаки нормы: 1) узус (функциональный критерий); 2) соответствие системе языка (структурный критерий); 3) общественное одобрение (эстетический критерий). Двусторонний характер нормы. Причины изменения языковых норм (внутриязыковые и социальные). Варианты нормы и неправильности (ре- чевые ошибки). Норма и языковая политика. Норма и языковой пуризм. Норма общеязы- ковая и ситуативная, стилистическая. Норма императивная (обязательная) и норма диспо- зитивная (допускающая вариантность). Ортология как раздел лингвистики, изучающий тенденции в развитии нормы и определяющий границы между колебаниями в пределах нормы и отклонениями от нее. Современная языковая политика как нормализаторская деятельность объективного и прогнозирующего характера. Современные нормативные словари, справочники, пособия.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Изменения в русском произношении и ударении</w:t>
            </w: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Изменения в русском произношении и ударении: Основные изменения в про-изношении: 1) русификация иноязычного произношение (декан, темп); 2) усиление "буквенного произношения" (тихий – тих/о/й; шаги – ш/ы/ги; родился – родилс/а/; конку-ренция /шн/ и /чн/ и др.). Стилистическая роль произносительных отклонений от нормы в художественном тексте. Причины акцентных изменений в русском языке. Воздействие аналогии (внутрисистемная причина: взят, взЯто, взЯты, но: взятА → взЯта; прОдан, прОдано, прОдано, прОданы – но: проданА → прОдана). Внешнеязыковые воздействия: а) влияние говоров внутри языка (бОндарь – бондАрь); б) парные источники заимствова- ния (ревОльвер); в) взаимодействие латинских и греческих моделей (индУстрИя); г) кон- таминация заимствования (нем. Алкоголь – фр. алкогОль); д) воздействие языка- посредника (докумЕнт – пол. докУмент). Тенденция к ритмическому равновесию: бархат – бАрхатистый – бархатИстый; сахар – сАхаристый – сахарИстый. Варианты – АвгустОвская жара, мАльчикОвый размер. Тенденция к подвижности ударения у существительных (тирАж – тирАжа → тиражА) и к закреплению ударения за корневым слогом у глаголов (манИть – манИт → мАнит). Основные изменения ударений у глаголов, существительных, прилагательных. Норма и тенденции. Ударение как смыслоразличитель (свОйство – свойствО; брОня – бронЯ и др.) Семантико-стилистические функции ударений.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тенденции в словообразовательной системе русского языка</w:t>
            </w:r>
          </w:p>
        </w:tc>
      </w:tr>
      <w:tr>
        <w:trPr>
          <w:trHeight w:hRule="exact" w:val="4156.5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тенденции в словообразовательной системе русского языка: Связь общественных и внутриязыковых процессов в словообразовании. Социальные по- требности и активные способы словообразования. Роль агглютинативных черт в структу- ре производного слова: ослабление чередования на стыке морфем (Таганрог – таганрож- ский – таганрогский; шпага – шпажист; штанга – штангист); интерфиксация (Торопец – торопчане; плотник – плотницкий – плотниковский), наложение морфем (Челябинск – челябинский (из *челябинскский); НАТО – натовский (из *натовский). Изменение продуктивности словообразовательных типов: рост класса существительных на -фикация, -изация; активизация существительных женского рода с окончаниями прилагательных; расширение круга слов, производящих относительные прилагательные; рост класса суще- ствительных с суффиксами -ость, -тель, -щик. Специализация значений словообразова- тельных моделей (скудный – скудостный; дерзкий – дерзостный; терминологические об- разования: усталостный, вероятностный, емкостный, вязкостный) Специализация слово- образовательных средств: 1) распределение связей производящих основ со словообра- зующими аффиксами (кировчане, ангарчане, но: вьетнамцы,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гватемальцы); 2) стандарти-зация значений словообразовательных типов (классификатор – название предмета, клас-сификаторщик – название лица; гармонщик – мастер, делающий гармони; гармонист – музыкант); 3) устранение дублетных образований (тамбовцы – тамбовчане, тираспольцы – тираспольчане). Изменения в значениях суффиксов: суффикс лица -ник (отшельник, молчальник) и суффикс названий предметов (холодильник, рубильник); развитие предметного значения у суффикса -щик (-чик): робот -сварщик, асфальтоукладчик, зернопогрузчик. Процесс окачествления прилагательных (вполне государственное отношение к делу; по-настоящему журналистский ответ; вполне сегодняшняя проблема). Ключевые слова (слова, находящиеся в фокусе социального внимания) как основа словопроизводства (основы путч, Белый дом; рынок; крутой и др.). Имена собственные как основа словообразовательных цепочек (ельцинизм, тэтчеризм, рейгономика). Нарицательные имена – названия лица (державник, бесплатник, неподписант). Модели слов-характеристик, слов-оценок (совок, заднескамеечник). Рост именной префиксации (постсоветский, доперестроечный, антикумир, деидеологизация, псевдодемократия, квазиреформа, суперскандал). Аббревиация как способ словообразования и как средство экспрессии (ЯБЛоко, СовРаска, ЭСеНГовия). Префиксация иноязычных глаголов (пробойкотировать, отксерить, спикетировать). Неузуальное словообразование (русскость, бомжество, туркменизация). "Обратное словообразование (терм от термин; фиб от амфибия). Сложные слова (фотодокументы, углерудовоз, реанимобиль; бионика = биологический + электроника).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тенденции в морфологии русского языка</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тенденции в морфологии русского языка:  Рост аналитизма (употребительность нулевой флексии, несклоняемых форм слова, существительных обще-го рода, существительных собирательного значения). Закрепление кратких форм (свойст-венен – свойствен; туркменов – туркмен; полотенцев – полотенец; гаснул – гас; озябнул – озяб; достигнул – достиг; постигнуть – постичь). Конкретизация значений грамматиче-ских форм (стакан чаю – производство чая; в первом круге соревнований – в кругу род-ных; сад в цвету – во цвете лет; в государственном строе – стоять в строю; на краю оврага – на переднем крае; школьные чителя – учители поколений). Изменения в употреблении грамматических форм рода, числа, падежа. Формы рода. Тенденции в употреблении: ме- тода – метод; апогея – апогей; браслета – браслет; акватория – акваторий; родовые вари- анты – вольера и вольер; заусеница и заусенец; клавиша и клавиш; спазма и спазм; рельса и рельс. Формы падежа. Тенденции в употреблении: в цехе – в цеху; в отпуске – в отпус- ку; инженеры – инженера; директоры – директора. Формы глагола с А и О перед -ива (со- средоточивать – сосредотачивать; обусловливать – обуславливать; оспоривать – оспари- вать).</w:t>
            </w:r>
          </w:p>
        </w:tc>
      </w:tr>
      <w:tr>
        <w:trPr>
          <w:trHeight w:hRule="exact" w:val="304.582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процессы в грамматике русского языка</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процессы в грамматике русского языка: Тенденция к ослаблению падежных функций. Расшатывание синтаксических правил, семантически не мотивированных. Изменения в функционировании имен. Функционирование глаголов. Активизация но- минативных структур как следствие движения к аналитизму. Усиление экспрессивных ка- честв синтаксических единиц. Рост структурной контаминации. Тенденции в развитии структуры простого. Осложненного простого и сложного предложения. Синтаксическая компрессия и синтаксическая редукция. Вытеснение грамматического соответствия форм соответствием по смыслу.</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тенденции в синтаксическом строе</w:t>
            </w:r>
          </w:p>
        </w:tc>
      </w:tr>
      <w:tr>
        <w:trPr>
          <w:trHeight w:hRule="exact" w:val="2804.1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тенденции в синтаксическом строе: Экономия речевых средств, уточнение смысла высказывания, расчлененность синтаксических конструкций. Усиление самостоятельности синтаксических форм слова. Тенденция к фрагментарности и расчле- ненности синтаксических построений. Активизация номинативных структур как следст- вие движения к аналитизму. Усиление экспрессивных качеств синтаксических единиц. Рост структурной контаминации. Тенденции в развитии структуры простого предложения (препозитивные и постпозитивные номинативы; присоединение, парцелля-ция; ослабление грамматической спаянности словоформ). Тенденции в развитии струк-туры сложного и осложненного простого предложения (структурное смещение, контаминации). Синтаксическая компрессия и синтаксическая редукция: заявление на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участие в конкурсе – заявление на конкурс; операция, произведенная на сердце, - операция на сердце. Ослабление синтаксической связи словоформ: Столкнулся с отношениями "учитель – ученик"; С сердцем плохо; В гостях у журналистов. Рост предложных конструкций: откладывать отъезд – откладывать с отъездом; лететь самолетом – лететь на самолете; опыт создания – опыт по созданию; синонимия предложных сочетаний: говорить о кандидатуре – говорить по кандидатуре; контроль над производством – контроль за производством. Вытеснение грамматического соответствия форм соответствием по смыслу: большинство студентов приехали; врач пришла.</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Вариантность языкового знака</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1.Вариантность как объективное следствие языковой эволюции.</w:t>
            </w:r>
          </w:p>
          <w:p>
            <w:pPr>
              <w:jc w:val="both"/>
              <w:spacing w:after="0" w:line="240" w:lineRule="auto"/>
              <w:rPr>
                <w:sz w:val="24"/>
                <w:szCs w:val="24"/>
              </w:rPr>
            </w:pPr>
            <w:r>
              <w:rPr>
                <w:rFonts w:ascii="Times New Roman" w:hAnsi="Times New Roman" w:cs="Times New Roman"/>
                <w:color w:val="#000000"/>
                <w:sz w:val="24"/>
                <w:szCs w:val="24"/>
              </w:rPr>
              <w:t> 2.Причины возникновения вариантов: внутренние (действие фактора аналогии, неэквивалентность формы и содержания, тенденция к речевой экономии) и внешние (влияние территориальных и социальных диалектов, контакты с другими языками, условия билингвизма).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Понятие языковой нормы</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1.Определение нормы как реализованной возможности языка, как постоянно воспроизводимого и предпочитаемого варианта языкового знака, признанного в качестве образцового.</w:t>
            </w:r>
          </w:p>
          <w:p>
            <w:pPr>
              <w:jc w:val="both"/>
              <w:spacing w:after="0" w:line="240" w:lineRule="auto"/>
              <w:rPr>
                <w:sz w:val="24"/>
                <w:szCs w:val="24"/>
              </w:rPr>
            </w:pPr>
            <w:r>
              <w:rPr>
                <w:rFonts w:ascii="Times New Roman" w:hAnsi="Times New Roman" w:cs="Times New Roman"/>
                <w:color w:val="#000000"/>
                <w:sz w:val="24"/>
                <w:szCs w:val="24"/>
              </w:rPr>
              <w:t> 2.Признаки нормы: 1) узус (функциональный критерий); 2) соответствие системе языка (структурный критерий); 3) общественное одобрение (эстетический критерий). Двусторонний характер нормы. Причины изменения языковых норм (внутриязыковые и социальные).</w:t>
            </w:r>
          </w:p>
          <w:p>
            <w:pPr>
              <w:jc w:val="both"/>
              <w:spacing w:after="0" w:line="240" w:lineRule="auto"/>
              <w:rPr>
                <w:sz w:val="24"/>
                <w:szCs w:val="24"/>
              </w:rPr>
            </w:pPr>
            <w:r>
              <w:rPr>
                <w:rFonts w:ascii="Times New Roman" w:hAnsi="Times New Roman" w:cs="Times New Roman"/>
                <w:color w:val="#000000"/>
                <w:sz w:val="24"/>
                <w:szCs w:val="24"/>
              </w:rPr>
              <w:t> 3.Варианты нормы и неправильности (речевые ошибки). Норма и языковая политика. Норма и языковой пуризм. Норма общеязыковая и ситуативная, стилистическая. Норма императивная (обязательная) и норма диспозитивная (допускающая вариантность).</w:t>
            </w:r>
          </w:p>
          <w:p>
            <w:pPr>
              <w:jc w:val="both"/>
              <w:spacing w:after="0" w:line="240" w:lineRule="auto"/>
              <w:rPr>
                <w:sz w:val="24"/>
                <w:szCs w:val="24"/>
              </w:rPr>
            </w:pPr>
            <w:r>
              <w:rPr>
                <w:rFonts w:ascii="Times New Roman" w:hAnsi="Times New Roman" w:cs="Times New Roman"/>
                <w:color w:val="#000000"/>
                <w:sz w:val="24"/>
                <w:szCs w:val="24"/>
              </w:rPr>
              <w:t> 4.Ортология как раздел лингвистики, изучающий тенденции в развитии нормы и определяющий границы между колебаниями в пределах нормы и отклонениями от нее.</w:t>
            </w:r>
          </w:p>
          <w:p>
            <w:pPr>
              <w:jc w:val="both"/>
              <w:spacing w:after="0" w:line="240" w:lineRule="auto"/>
              <w:rPr>
                <w:sz w:val="24"/>
                <w:szCs w:val="24"/>
              </w:rPr>
            </w:pPr>
            <w:r>
              <w:rPr>
                <w:rFonts w:ascii="Times New Roman" w:hAnsi="Times New Roman" w:cs="Times New Roman"/>
                <w:color w:val="#000000"/>
                <w:sz w:val="24"/>
                <w:szCs w:val="24"/>
              </w:rPr>
              <w:t> 5.Современная языковая политика как нормализаторская деятельность объективного и прогнозирующего характера. Современные нормативные словари, справочники, пособия.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Изменения в русском произношении и ударении</w:t>
            </w:r>
          </w:p>
        </w:tc>
      </w:tr>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1.Основные изменения в произношении: 1) русификация иноязычного произношение (декан, темп); 2) усиление "буквенного произношения" (тихий – тих/о/й; шаги – ш/ы/ги; родился – родилс/а/; конкуренция /шн/ и /чн/ и др.). Стилистическая роль произносительных отклонений от нормы в художественном тексте.</w:t>
            </w:r>
          </w:p>
          <w:p>
            <w:pPr>
              <w:jc w:val="both"/>
              <w:spacing w:after="0" w:line="240" w:lineRule="auto"/>
              <w:rPr>
                <w:sz w:val="24"/>
                <w:szCs w:val="24"/>
              </w:rPr>
            </w:pPr>
            <w:r>
              <w:rPr>
                <w:rFonts w:ascii="Times New Roman" w:hAnsi="Times New Roman" w:cs="Times New Roman"/>
                <w:color w:val="#000000"/>
                <w:sz w:val="24"/>
                <w:szCs w:val="24"/>
              </w:rPr>
              <w:t> 2.Причины акцентных изменений в русском языке. Воздействие аналогии (внутрисистемная причина: взят, взЯто, взЯты, но: взятА → взЯта; прОдан, прОдано, прОдано, прОданы – но: проданА → прОдана). Внешнеязыковые воздействия: а) влияние говоров внутри языка (бОндарь – бондАрь); б) парные источники заимствования (ревОльвер); в) взаимодействие латинских и греческих моделей (индУстрИя); г) контаминация заимствования (нем. Алкоголь – фр. алкогОль); д) воздействие языка- посредника (докумЕнт – пол. докУмент). Тенденция к ритмическому равновесию: бархат – бАрхатистый – бархатИстый; сахар – сАхаристый – сахарИстый. Варианты – АвгустОвская жара, мАльчикОвый размер. Тенденция к подвижности ударения у существительных (тирАж – тирАжа → тиражА) и к закреплению ударения за корневым слогом у глаголов (манИть – манИт → мАнит).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тенденции в словообразовательной системе русского языка</w:t>
            </w:r>
          </w:p>
        </w:tc>
      </w:tr>
      <w:tr>
        <w:trPr>
          <w:trHeight w:hRule="exact" w:val="102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1.Связь общественных и внутриязыковых процессов в словообразовании. Социальные потребности и активные способы словообразования.</w:t>
            </w:r>
          </w:p>
          <w:p>
            <w:pPr>
              <w:jc w:val="both"/>
              <w:spacing w:after="0" w:line="240" w:lineRule="auto"/>
              <w:rPr>
                <w:sz w:val="24"/>
                <w:szCs w:val="24"/>
              </w:rPr>
            </w:pPr>
            <w:r>
              <w:rPr>
                <w:rFonts w:ascii="Times New Roman" w:hAnsi="Times New Roman" w:cs="Times New Roman"/>
                <w:color w:val="#000000"/>
                <w:sz w:val="24"/>
                <w:szCs w:val="24"/>
              </w:rPr>
              <w:t> 2.Роль агглютинативных черт в структуре производного слова: ослабление чередования на стыке морфем (Таганрог – таганрожский – таганрогский; шпага – шпажист; штанга – штангист); интерфиксация (Торопец – торопчане; плотник – плотницкий – плотниковский), наложение морфем (Челябинск – челябинский (из *челябинскский); НАТО – натовский (из *натовский). Изменение продуктивности словообразовательных типов: рост класса существительных на -фикация, -изация; активизация существительных женского рода с окончаниями прилагательных; расширение круга слов, производящих относительные прилагательные; рост класса существительных с суффиксами -ость, -тель, -щик.</w:t>
            </w:r>
          </w:p>
          <w:p>
            <w:pPr>
              <w:jc w:val="both"/>
              <w:spacing w:after="0" w:line="240" w:lineRule="auto"/>
              <w:rPr>
                <w:sz w:val="24"/>
                <w:szCs w:val="24"/>
              </w:rPr>
            </w:pPr>
            <w:r>
              <w:rPr>
                <w:rFonts w:ascii="Times New Roman" w:hAnsi="Times New Roman" w:cs="Times New Roman"/>
                <w:color w:val="#000000"/>
                <w:sz w:val="24"/>
                <w:szCs w:val="24"/>
              </w:rPr>
              <w:t> 3.Специализация значений словообразовательных моделей (скудный – скудостный; дерзкий – дерзостный; терминологические образования: усталостный, вероятностный, емкостный, вязкостный) Специализация словообразовательных средств: 1) распределение связей производящих основ со словообразующими аффиксами (кировчане, ангарчане, но: вьетнамцы, гватемальцы); 2) стандартизация значений словообразовательных типов (классификатор – название предмета, классификаторщик – название лица; гармонщик – мастер, делающий гармони; гармонист – музыкант); 3) устранение дублетных образований (тамбовцы – тамбовчане, тираспольцы – тираспольчане).</w:t>
            </w:r>
          </w:p>
          <w:p>
            <w:pPr>
              <w:jc w:val="both"/>
              <w:spacing w:after="0" w:line="240" w:lineRule="auto"/>
              <w:rPr>
                <w:sz w:val="24"/>
                <w:szCs w:val="24"/>
              </w:rPr>
            </w:pPr>
            <w:r>
              <w:rPr>
                <w:rFonts w:ascii="Times New Roman" w:hAnsi="Times New Roman" w:cs="Times New Roman"/>
                <w:color w:val="#000000"/>
                <w:sz w:val="24"/>
                <w:szCs w:val="24"/>
              </w:rPr>
              <w:t> 4.Изменения в значениях суффиксов: суффикс лица -ник (отшельник, молчальник) и суффикс названий предметов (холодильник, рубильник); развитие предметного значения у суффикса -щик (-чик): робот-сварщик, асфальтоукладчик, зернопогрузчик. Процесс окачествления прилагательных (вполне государственное отношение к делу; по- настоящему журналистский ответ; вполне сегодняшняя проблема).</w:t>
            </w:r>
          </w:p>
          <w:p>
            <w:pPr>
              <w:jc w:val="both"/>
              <w:spacing w:after="0" w:line="240" w:lineRule="auto"/>
              <w:rPr>
                <w:sz w:val="24"/>
                <w:szCs w:val="24"/>
              </w:rPr>
            </w:pPr>
            <w:r>
              <w:rPr>
                <w:rFonts w:ascii="Times New Roman" w:hAnsi="Times New Roman" w:cs="Times New Roman"/>
                <w:color w:val="#000000"/>
                <w:sz w:val="24"/>
                <w:szCs w:val="24"/>
              </w:rPr>
              <w:t> 5.Ключевые слова (слова, находящиеся в фокусе социального внимания) как основа словопроизводства (основы путч, Белый дом; рынок; крутой и др.). Имена собственные как основа словообразовательных цепочек (ельцинизм, тэтчеризм, рейгономика). Нарицательные имена – названия лица (державник, бесплатник, неподписант).</w:t>
            </w:r>
          </w:p>
          <w:p>
            <w:pPr>
              <w:jc w:val="both"/>
              <w:spacing w:after="0" w:line="240" w:lineRule="auto"/>
              <w:rPr>
                <w:sz w:val="24"/>
                <w:szCs w:val="24"/>
              </w:rPr>
            </w:pPr>
            <w:r>
              <w:rPr>
                <w:rFonts w:ascii="Times New Roman" w:hAnsi="Times New Roman" w:cs="Times New Roman"/>
                <w:color w:val="#000000"/>
                <w:sz w:val="24"/>
                <w:szCs w:val="24"/>
              </w:rPr>
              <w:t> 6.Модели слов-характеристик, слов-оценок (совок, заднескамеечник). Рост именной префиксации (постсоветский, доперестроечный, антикумир, деидеологизация, псевдодемократия, квазиреформа, суперскандал). Аббревиация как способ словообразования и как средство экспрессии (ЯБЛоко, СовРаска, ЭСеНГовия).</w:t>
            </w:r>
          </w:p>
          <w:p>
            <w:pPr>
              <w:jc w:val="both"/>
              <w:spacing w:after="0" w:line="240" w:lineRule="auto"/>
              <w:rPr>
                <w:sz w:val="24"/>
                <w:szCs w:val="24"/>
              </w:rPr>
            </w:pPr>
            <w:r>
              <w:rPr>
                <w:rFonts w:ascii="Times New Roman" w:hAnsi="Times New Roman" w:cs="Times New Roman"/>
                <w:color w:val="#000000"/>
                <w:sz w:val="24"/>
                <w:szCs w:val="24"/>
              </w:rPr>
              <w:t> 7.Префиксация иноязычных глаголов (пробойкотировать, отксерить, спикетировать). Неузуальное словообразование (русскость, бомжество, туркменизация). "Обратное словообразование (терм от термин; фиб от амфибия). Сложные слова (фотодокументы, углерудовоз, реанимобиль; бионика = биологический + электроника).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тенденции в морфологии русского языка</w:t>
            </w:r>
          </w:p>
        </w:tc>
      </w:tr>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1.Рост аналитизма (употребительность нулевой флексии, несклоняемых форм слова, существительных общего рода, существительных собирательного значения).</w:t>
            </w:r>
          </w:p>
          <w:p>
            <w:pPr>
              <w:jc w:val="both"/>
              <w:spacing w:after="0" w:line="240" w:lineRule="auto"/>
              <w:rPr>
                <w:sz w:val="24"/>
                <w:szCs w:val="24"/>
              </w:rPr>
            </w:pPr>
            <w:r>
              <w:rPr>
                <w:rFonts w:ascii="Times New Roman" w:hAnsi="Times New Roman" w:cs="Times New Roman"/>
                <w:color w:val="#000000"/>
                <w:sz w:val="24"/>
                <w:szCs w:val="24"/>
              </w:rPr>
              <w:t> 2.Закрепление кратких форм (свойственен – свойствен; туркменов – туркмен; полотенцев – полотенец; гаснул – гас; озябнул – озяб; достигнул – достиг; постигнуть – постичь).</w:t>
            </w:r>
          </w:p>
          <w:p>
            <w:pPr>
              <w:jc w:val="both"/>
              <w:spacing w:after="0" w:line="240" w:lineRule="auto"/>
              <w:rPr>
                <w:sz w:val="24"/>
                <w:szCs w:val="24"/>
              </w:rPr>
            </w:pPr>
            <w:r>
              <w:rPr>
                <w:rFonts w:ascii="Times New Roman" w:hAnsi="Times New Roman" w:cs="Times New Roman"/>
                <w:color w:val="#000000"/>
                <w:sz w:val="24"/>
                <w:szCs w:val="24"/>
              </w:rPr>
              <w:t> 3.Конкретизация значений грамматических форм (стакан чаю – производство чая; в первом круге соревнований – в кругу родных; сад в цвету – во цвете лет; в государственном строе – стоять в строю; на краю оврага – на переднем крае; школьные чителя – учители поколений).</w:t>
            </w:r>
          </w:p>
          <w:p>
            <w:pPr>
              <w:jc w:val="both"/>
              <w:spacing w:after="0" w:line="240" w:lineRule="auto"/>
              <w:rPr>
                <w:sz w:val="24"/>
                <w:szCs w:val="24"/>
              </w:rPr>
            </w:pPr>
            <w:r>
              <w:rPr>
                <w:rFonts w:ascii="Times New Roman" w:hAnsi="Times New Roman" w:cs="Times New Roman"/>
                <w:color w:val="#000000"/>
                <w:sz w:val="24"/>
                <w:szCs w:val="24"/>
              </w:rPr>
              <w:t> 4.Изменения в употреблении грамматических форм рода, числа, падежа. Формы рода. Тенденции в употреблении: метода – метод; апогея – апогей; браслета – браслет; акватория – акваторий; родовые варианты – вольера и вольер; заусеница и заусенец; клавиша и клавиш; спазма и спазм; рельса и рельс.</w:t>
            </w:r>
          </w:p>
          <w:p>
            <w:pPr>
              <w:jc w:val="both"/>
              <w:spacing w:after="0" w:line="240" w:lineRule="auto"/>
              <w:rPr>
                <w:sz w:val="24"/>
                <w:szCs w:val="24"/>
              </w:rPr>
            </w:pPr>
            <w:r>
              <w:rPr>
                <w:rFonts w:ascii="Times New Roman" w:hAnsi="Times New Roman" w:cs="Times New Roman"/>
                <w:color w:val="#000000"/>
                <w:sz w:val="24"/>
                <w:szCs w:val="24"/>
              </w:rPr>
              <w:t> 5.Формы падежа. Тенденции в употреблении: в цехе – в цеху; в отпуске – в отпуску; инженеры – инженера; директоры – директора. Формы глагола с А и О перед -ива (сосредоточивать – сосредотачивать; обусловливать – обуславливать; оспоривать – оспаривать).</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процессы в грамматике русского языка</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1.Тенденция к ослаблению падежных функций. Расшатывание синтаксических правил, семантически не мотивированных.</w:t>
            </w:r>
          </w:p>
          <w:p>
            <w:pPr>
              <w:jc w:val="both"/>
              <w:spacing w:after="0" w:line="240" w:lineRule="auto"/>
              <w:rPr>
                <w:sz w:val="24"/>
                <w:szCs w:val="24"/>
              </w:rPr>
            </w:pPr>
            <w:r>
              <w:rPr>
                <w:rFonts w:ascii="Times New Roman" w:hAnsi="Times New Roman" w:cs="Times New Roman"/>
                <w:color w:val="#000000"/>
                <w:sz w:val="24"/>
                <w:szCs w:val="24"/>
              </w:rPr>
              <w:t> 2.Изменения в функционировании имен. Функционирование глаголов.</w:t>
            </w:r>
          </w:p>
          <w:p>
            <w:pPr>
              <w:jc w:val="both"/>
              <w:spacing w:after="0" w:line="240" w:lineRule="auto"/>
              <w:rPr>
                <w:sz w:val="24"/>
                <w:szCs w:val="24"/>
              </w:rPr>
            </w:pPr>
            <w:r>
              <w:rPr>
                <w:rFonts w:ascii="Times New Roman" w:hAnsi="Times New Roman" w:cs="Times New Roman"/>
                <w:color w:val="#000000"/>
                <w:sz w:val="24"/>
                <w:szCs w:val="24"/>
              </w:rPr>
              <w:t> 3.Активизация номинативных структур как следствие движения к аналитизму. Усиление экспрессивных качеств синтаксических единиц.</w:t>
            </w:r>
          </w:p>
          <w:p>
            <w:pPr>
              <w:jc w:val="both"/>
              <w:spacing w:after="0" w:line="240" w:lineRule="auto"/>
              <w:rPr>
                <w:sz w:val="24"/>
                <w:szCs w:val="24"/>
              </w:rPr>
            </w:pPr>
            <w:r>
              <w:rPr>
                <w:rFonts w:ascii="Times New Roman" w:hAnsi="Times New Roman" w:cs="Times New Roman"/>
                <w:color w:val="#000000"/>
                <w:sz w:val="24"/>
                <w:szCs w:val="24"/>
              </w:rPr>
              <w:t> 4.Рост структурной контаминации. Тенденции в развитии структуры простого. Осложненного простого и сложного предложения.</w:t>
            </w:r>
          </w:p>
          <w:p>
            <w:pPr>
              <w:jc w:val="both"/>
              <w:spacing w:after="0" w:line="240" w:lineRule="auto"/>
              <w:rPr>
                <w:sz w:val="24"/>
                <w:szCs w:val="24"/>
              </w:rPr>
            </w:pPr>
            <w:r>
              <w:rPr>
                <w:rFonts w:ascii="Times New Roman" w:hAnsi="Times New Roman" w:cs="Times New Roman"/>
                <w:color w:val="#000000"/>
                <w:sz w:val="24"/>
                <w:szCs w:val="24"/>
              </w:rPr>
              <w:t> 5.Синтаксическая компрессия и синтаксическая редукция. Вытеснение грамматического соответствия форм соответствием по смыслу.</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тенденции в синтаксическом строе</w:t>
            </w:r>
          </w:p>
        </w:tc>
      </w:tr>
      <w:tr>
        <w:trPr>
          <w:trHeight w:hRule="exact" w:val="5964.8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1.Экономия речевых средств, уточнение смысла высказывания, расчлененность синтаксических конструкций.</w:t>
            </w:r>
          </w:p>
          <w:p>
            <w:pPr>
              <w:jc w:val="both"/>
              <w:spacing w:after="0" w:line="240" w:lineRule="auto"/>
              <w:rPr>
                <w:sz w:val="24"/>
                <w:szCs w:val="24"/>
              </w:rPr>
            </w:pPr>
            <w:r>
              <w:rPr>
                <w:rFonts w:ascii="Times New Roman" w:hAnsi="Times New Roman" w:cs="Times New Roman"/>
                <w:color w:val="#000000"/>
                <w:sz w:val="24"/>
                <w:szCs w:val="24"/>
              </w:rPr>
              <w:t> 2.Усиление самостоятельности синтаксических форм слова. Тенденция к фрагментарности и расчлененности синтаксических построений.</w:t>
            </w:r>
          </w:p>
          <w:p>
            <w:pPr>
              <w:jc w:val="both"/>
              <w:spacing w:after="0" w:line="240" w:lineRule="auto"/>
              <w:rPr>
                <w:sz w:val="24"/>
                <w:szCs w:val="24"/>
              </w:rPr>
            </w:pPr>
            <w:r>
              <w:rPr>
                <w:rFonts w:ascii="Times New Roman" w:hAnsi="Times New Roman" w:cs="Times New Roman"/>
                <w:color w:val="#000000"/>
                <w:sz w:val="24"/>
                <w:szCs w:val="24"/>
              </w:rPr>
              <w:t> 3.Активизация номинативных структур как следствие движения к аналитизму. Усиление экспрессивных качеств синтаксических единиц.</w:t>
            </w:r>
          </w:p>
          <w:p>
            <w:pPr>
              <w:jc w:val="both"/>
              <w:spacing w:after="0" w:line="240" w:lineRule="auto"/>
              <w:rPr>
                <w:sz w:val="24"/>
                <w:szCs w:val="24"/>
              </w:rPr>
            </w:pPr>
            <w:r>
              <w:rPr>
                <w:rFonts w:ascii="Times New Roman" w:hAnsi="Times New Roman" w:cs="Times New Roman"/>
                <w:color w:val="#000000"/>
                <w:sz w:val="24"/>
                <w:szCs w:val="24"/>
              </w:rPr>
              <w:t> 4.Рост структурной контаминации. Тенденции в развитии структуры простого предложения (препозитивные и постпозитивные номинативы; присоединение, парцелляция; ослабление грамматической спаянности словоформ).</w:t>
            </w:r>
          </w:p>
          <w:p>
            <w:pPr>
              <w:jc w:val="both"/>
              <w:spacing w:after="0" w:line="240" w:lineRule="auto"/>
              <w:rPr>
                <w:sz w:val="24"/>
                <w:szCs w:val="24"/>
              </w:rPr>
            </w:pPr>
            <w:r>
              <w:rPr>
                <w:rFonts w:ascii="Times New Roman" w:hAnsi="Times New Roman" w:cs="Times New Roman"/>
                <w:color w:val="#000000"/>
                <w:sz w:val="24"/>
                <w:szCs w:val="24"/>
              </w:rPr>
              <w:t> 5.Тенденции в развитии структуры сложного и осложненного простого предложения (структурное смещение, контаминации). Синтаксическая компрессия и синтаксическая редукция: заявление на участие в конкурсе – заявление на конкурс; операция, произведенная на сердце, - операция на сердце.</w:t>
            </w:r>
          </w:p>
          <w:p>
            <w:pPr>
              <w:jc w:val="both"/>
              <w:spacing w:after="0" w:line="240" w:lineRule="auto"/>
              <w:rPr>
                <w:sz w:val="24"/>
                <w:szCs w:val="24"/>
              </w:rPr>
            </w:pPr>
            <w:r>
              <w:rPr>
                <w:rFonts w:ascii="Times New Roman" w:hAnsi="Times New Roman" w:cs="Times New Roman"/>
                <w:color w:val="#000000"/>
                <w:sz w:val="24"/>
                <w:szCs w:val="24"/>
              </w:rPr>
              <w:t> 6.Ослабление синтаксической связи словоформ: Столкнулся с отношениями "учитель – ученик"; С сердцем плохо; В гостях у журналистов.</w:t>
            </w:r>
          </w:p>
          <w:p>
            <w:pPr>
              <w:jc w:val="both"/>
              <w:spacing w:after="0" w:line="240" w:lineRule="auto"/>
              <w:rPr>
                <w:sz w:val="24"/>
                <w:szCs w:val="24"/>
              </w:rPr>
            </w:pPr>
            <w:r>
              <w:rPr>
                <w:rFonts w:ascii="Times New Roman" w:hAnsi="Times New Roman" w:cs="Times New Roman"/>
                <w:color w:val="#000000"/>
                <w:sz w:val="24"/>
                <w:szCs w:val="24"/>
              </w:rPr>
              <w:t> 7.Рост предложных конструкций: откладывать отъезд – откладывать с отъездом; лететь самолетом – лететь на самолете; опыт создания – опыт по созданию; синонимия предложных сочетаний: говорить о кандидатуре – говорить по кандидатуре; контроль над производством – контроль за производством.</w:t>
            </w:r>
          </w:p>
          <w:p>
            <w:pPr>
              <w:jc w:val="both"/>
              <w:spacing w:after="0" w:line="240" w:lineRule="auto"/>
              <w:rPr>
                <w:sz w:val="24"/>
                <w:szCs w:val="24"/>
              </w:rPr>
            </w:pPr>
            <w:r>
              <w:rPr>
                <w:rFonts w:ascii="Times New Roman" w:hAnsi="Times New Roman" w:cs="Times New Roman"/>
                <w:color w:val="#000000"/>
                <w:sz w:val="24"/>
                <w:szCs w:val="24"/>
              </w:rPr>
              <w:t> 8.Вытеснение грамматического соответствия форм соответствием по смыслу: большинство студентов приехали; врач пришла.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«Исторический комментарий на занятиях по русскому языку» / Попова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Современный</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Морфология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Колесникова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Николина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Лаврентьев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Осильбекова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Грязнова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Попова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Федосеев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Печникова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Козел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Грищенко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Айсакова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978-5-534-03034-1.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https://www.biblio-online.ru/bcode/433594</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Современный</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Том</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Фонетика.</w:t>
            </w:r>
            <w:r>
              <w:rPr/>
              <w:t xml:space="preserve"> </w:t>
            </w:r>
            <w:r>
              <w:rPr>
                <w:rFonts w:ascii="Times New Roman" w:hAnsi="Times New Roman" w:cs="Times New Roman"/>
                <w:color w:val="#000000"/>
                <w:sz w:val="24"/>
                <w:szCs w:val="24"/>
              </w:rPr>
              <w:t>Орфография.</w:t>
            </w:r>
            <w:r>
              <w:rPr/>
              <w:t xml:space="preserve"> </w:t>
            </w:r>
            <w:r>
              <w:rPr>
                <w:rFonts w:ascii="Times New Roman" w:hAnsi="Times New Roman" w:cs="Times New Roman"/>
                <w:color w:val="#000000"/>
                <w:sz w:val="24"/>
                <w:szCs w:val="24"/>
              </w:rPr>
              <w:t>Лексикология.</w:t>
            </w:r>
            <w:r>
              <w:rPr/>
              <w:t xml:space="preserve"> </w:t>
            </w:r>
            <w:r>
              <w:rPr>
                <w:rFonts w:ascii="Times New Roman" w:hAnsi="Times New Roman" w:cs="Times New Roman"/>
                <w:color w:val="#000000"/>
                <w:sz w:val="24"/>
                <w:szCs w:val="24"/>
              </w:rPr>
              <w:t>Словообразование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Колесникова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Николина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Лаврентьев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Осильбекова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Грязнова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Попова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Федосеев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Печникова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Козел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Грищенко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Айсакова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978-5-534-03032-7.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https://www.biblio-online.ru/bcode/433086</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Современный</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Лекант</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Диброва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Касаткин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Клобуков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493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978-5-9916-9883-2.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https://www.biblio-online.ru/bcode/431977</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русского</w:t>
            </w:r>
            <w:r>
              <w:rPr/>
              <w:t xml:space="preserve"> </w:t>
            </w:r>
            <w:r>
              <w:rPr>
                <w:rFonts w:ascii="Times New Roman" w:hAnsi="Times New Roman" w:cs="Times New Roman"/>
                <w:color w:val="#000000"/>
                <w:sz w:val="24"/>
                <w:szCs w:val="24"/>
              </w:rPr>
              <w:t>языка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Колесов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978-5-534-03662-6.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https://urait.ru/bcode/421478</w:t>
            </w:r>
            <w:r>
              <w:rPr/>
              <w:t xml:space="preserve"> </w:t>
            </w:r>
          </w:p>
        </w:tc>
      </w:tr>
      <w:tr>
        <w:trPr>
          <w:trHeight w:hRule="exact" w:val="528.9057"/>
        </w:trPr>
        <w:tc>
          <w:tcPr>
            <w:tcW w:w="9654" w:type="dxa"/>
            <w:gridSpan w:val="2"/>
            <w:tcBorders>
</w:tcBorders>
            <w:vMerge/>
            <w:shd w:val="clear" w:color="#000000" w:fill="#FFFFFF"/>
            <w:vAlign w:val="top"/>
            <w:tcMar>
              <w:left w:w="34" w:type="dxa"/>
              <w:right w:w="34" w:type="dxa"/>
            </w:tcMar>
          </w:tcPr>
          <w:p/>
        </w:tc>
      </w:tr>
      <w:tr>
        <w:trPr>
          <w:trHeight w:hRule="exact" w:val="555.660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русского</w:t>
            </w:r>
            <w:r>
              <w:rPr/>
              <w:t xml:space="preserve"> </w:t>
            </w:r>
            <w:r>
              <w:rPr>
                <w:rFonts w:ascii="Times New Roman" w:hAnsi="Times New Roman" w:cs="Times New Roman"/>
                <w:color w:val="#000000"/>
                <w:sz w:val="24"/>
                <w:szCs w:val="24"/>
              </w:rPr>
              <w:t>языка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Колесов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978-5-534-03654-1.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https://urait.ru/bcode/421062</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Современный</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Морфемика,</w:t>
            </w:r>
            <w:r>
              <w:rPr/>
              <w:t xml:space="preserve"> </w:t>
            </w:r>
            <w:r>
              <w:rPr>
                <w:rFonts w:ascii="Times New Roman" w:hAnsi="Times New Roman" w:cs="Times New Roman"/>
                <w:color w:val="#000000"/>
                <w:sz w:val="24"/>
                <w:szCs w:val="24"/>
              </w:rPr>
              <w:t>словообразование,</w:t>
            </w:r>
            <w:r>
              <w:rPr/>
              <w:t xml:space="preserve"> </w:t>
            </w:r>
            <w:r>
              <w:rPr>
                <w:rFonts w:ascii="Times New Roman" w:hAnsi="Times New Roman" w:cs="Times New Roman"/>
                <w:color w:val="#000000"/>
                <w:sz w:val="24"/>
                <w:szCs w:val="24"/>
              </w:rPr>
              <w:t>морфология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Малышева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Рогалева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Современный</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Морфемика,</w:t>
            </w:r>
            <w:r>
              <w:rPr/>
              <w:t xml:space="preserve"> </w:t>
            </w:r>
            <w:r>
              <w:rPr>
                <w:rFonts w:ascii="Times New Roman" w:hAnsi="Times New Roman" w:cs="Times New Roman"/>
                <w:color w:val="#000000"/>
                <w:sz w:val="24"/>
                <w:szCs w:val="24"/>
              </w:rPr>
              <w:t>словообразование,</w:t>
            </w:r>
            <w:r>
              <w:rPr/>
              <w:t xml:space="preserve"> </w:t>
            </w:r>
            <w:r>
              <w:rPr>
                <w:rFonts w:ascii="Times New Roman" w:hAnsi="Times New Roman" w:cs="Times New Roman"/>
                <w:color w:val="#000000"/>
                <w:sz w:val="24"/>
                <w:szCs w:val="24"/>
              </w:rPr>
              <w:t>морфология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Омск:</w:t>
            </w:r>
            <w:r>
              <w:rPr/>
              <w:t xml:space="preserve"> </w:t>
            </w:r>
            <w:r>
              <w:rPr>
                <w:rFonts w:ascii="Times New Roman" w:hAnsi="Times New Roman" w:cs="Times New Roman"/>
                <w:color w:val="#000000"/>
                <w:sz w:val="24"/>
                <w:szCs w:val="24"/>
              </w:rPr>
              <w:t>Омский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им.</w:t>
            </w:r>
            <w:r>
              <w:rPr/>
              <w:t xml:space="preserve"> </w:t>
            </w:r>
            <w:r>
              <w:rPr>
                <w:rFonts w:ascii="Times New Roman" w:hAnsi="Times New Roman" w:cs="Times New Roman"/>
                <w:color w:val="#000000"/>
                <w:sz w:val="24"/>
                <w:szCs w:val="24"/>
              </w:rPr>
              <w:t>Ф.М.</w:t>
            </w:r>
            <w:r>
              <w:rPr/>
              <w:t xml:space="preserve"> </w:t>
            </w:r>
            <w:r>
              <w:rPr>
                <w:rFonts w:ascii="Times New Roman" w:hAnsi="Times New Roman" w:cs="Times New Roman"/>
                <w:color w:val="#000000"/>
                <w:sz w:val="24"/>
                <w:szCs w:val="24"/>
              </w:rPr>
              <w:t>Достоевского,</w:t>
            </w:r>
            <w:r>
              <w:rPr/>
              <w:t xml:space="preserve"> </w:t>
            </w:r>
            <w:r>
              <w:rPr>
                <w:rFonts w:ascii="Times New Roman" w:hAnsi="Times New Roman" w:cs="Times New Roman"/>
                <w:color w:val="#000000"/>
                <w:sz w:val="24"/>
                <w:szCs w:val="24"/>
              </w:rPr>
              <w:t>2013.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978-5-7779-1539-9.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http://www.iprbookshop.ru/24938.html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728.27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128.3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948.8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866.5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333.7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023.4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185.2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2024-2025_ФГОС3++2024_Бак-ЗФО-ПО2(РЯ иЛ)(24)_plx_Исторический комментарий на занятиях по русскому языку</dc:title>
  <dc:creator>FastReport.NET</dc:creator>
</cp:coreProperties>
</file>